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F5" w:rsidRDefault="00FE7E35">
      <w:pPr>
        <w:spacing w:after="0" w:line="259" w:lineRule="auto"/>
        <w:ind w:left="149" w:firstLine="0"/>
        <w:jc w:val="center"/>
      </w:pPr>
      <w:bookmarkStart w:id="0" w:name="_GoBack"/>
      <w:bookmarkEnd w:id="0"/>
      <w:r>
        <w:rPr>
          <w:b/>
          <w:sz w:val="28"/>
        </w:rPr>
        <w:t xml:space="preserve">L’INTEGRAZIONE PROFESSIONALE NELL’AI </w:t>
      </w:r>
    </w:p>
    <w:p w:rsidR="00C77FF5" w:rsidRDefault="00FE7E35">
      <w:pPr>
        <w:spacing w:after="52" w:line="259" w:lineRule="auto"/>
        <w:ind w:left="159" w:firstLine="0"/>
        <w:jc w:val="center"/>
      </w:pPr>
      <w:r>
        <w:rPr>
          <w:b/>
        </w:rPr>
        <w:t xml:space="preserve">I dati si riferiscono alla situazione al 31 dicembre </w:t>
      </w:r>
    </w:p>
    <w:p w:rsidR="00C77FF5" w:rsidRDefault="00FE7E35">
      <w:pPr>
        <w:pStyle w:val="Titolo1"/>
        <w:spacing w:after="137"/>
        <w:ind w:left="-5"/>
      </w:pPr>
      <w:r>
        <w:t xml:space="preserve">Premessa </w:t>
      </w:r>
    </w:p>
    <w:p w:rsidR="00C77FF5" w:rsidRDefault="00FE7E35">
      <w:pPr>
        <w:ind w:left="-5"/>
      </w:pPr>
      <w:r>
        <w:t xml:space="preserve">L’assicurazione invalidità aiuta le persone con problemi di salute a rimanere attive professionalmente o a reinserirsi nel mondo del lavoro, grazie a </w:t>
      </w:r>
      <w:r>
        <w:t>misure reintegrative individualizzate e adeguate. La quarta e, in misura più marcata, la quinta revisione della legge federale sull’assicurazione per l’invalidità (in vigore dal 2008) hanno ulteriormente esteso le misure d’intervento dell’AI e facilitato i</w:t>
      </w:r>
      <w:r>
        <w:t>l loro accesso. In virtù del principio della «priorità dell’integrazione sulla rendita», il diritto alla rendita è dato solo se lo stato di salute della persona assicurata esclude ogni possibilità di reinserimento. Tale approccio risponde alle esigenze del</w:t>
      </w:r>
      <w:r>
        <w:t xml:space="preserve">la maggior parte delle persone assicurate che, nonostante i problemi di salute, desiderano restare professionalmente attive. Nel contempo esso contribuisce a risanare le finanze dell’assicurazione invalidità.  </w:t>
      </w:r>
    </w:p>
    <w:p w:rsidR="00C77FF5" w:rsidRDefault="00FE7E35">
      <w:pPr>
        <w:ind w:left="-5"/>
      </w:pPr>
      <w:r>
        <w:t>Il documento intende informare sull’entità de</w:t>
      </w:r>
      <w:r>
        <w:t xml:space="preserve">lle prestazioni di integrazione professionali fornite alle persone assicurate. </w:t>
      </w:r>
    </w:p>
    <w:p w:rsidR="00C77FF5" w:rsidRDefault="00FE7E35">
      <w:pPr>
        <w:spacing w:after="64" w:line="259" w:lineRule="auto"/>
        <w:ind w:left="0" w:firstLine="0"/>
      </w:pPr>
      <w:r>
        <w:rPr>
          <w:sz w:val="22"/>
        </w:rPr>
        <w:t xml:space="preserve"> </w:t>
      </w:r>
    </w:p>
    <w:p w:rsidR="00C77FF5" w:rsidRDefault="00FE7E35">
      <w:pPr>
        <w:pStyle w:val="Titolo1"/>
        <w:ind w:left="-5"/>
      </w:pPr>
      <w:r>
        <w:t xml:space="preserve">Comunicazioni di rilevamento tempestivo </w:t>
      </w:r>
    </w:p>
    <w:p w:rsidR="00C77FF5" w:rsidRDefault="00FE7E35">
      <w:pPr>
        <w:ind w:left="-5"/>
      </w:pPr>
      <w:r>
        <w:t>A partire dal 1° gennaio 2008 esiste, oltre alla tradizionale domanda di prestazioni, la procedura di notifica all’Ufficio AI. Vari i</w:t>
      </w:r>
      <w:r>
        <w:t>nterlocutori, tra i quali i datori di lavoro e le altre assicurazioni coinvolte, oltre che le persone assicurate, sono autorizzati ad attivare la fase preliminare del rilevamento tempestivo, comunicando all’ufficio AI assenze dal posto di lavoro dovute a m</w:t>
      </w:r>
      <w:r>
        <w:t>alattia o infortunio. Se richiesto o necessario, l’Ufficio AI è a disposizione per un colloquio di consulenza, durante il quale si esamina se e in che misura sia possibile fornire un sostegno e se sia opportuno o meno annunciarsi per chiedere delle prestaz</w:t>
      </w:r>
      <w:r>
        <w:t xml:space="preserve">ioni.  </w:t>
      </w:r>
    </w:p>
    <w:p w:rsidR="00C77FF5" w:rsidRDefault="00FE7E3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332" w:type="dxa"/>
        <w:tblInd w:w="10" w:type="dxa"/>
        <w:tblCellMar>
          <w:top w:w="117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851"/>
        <w:gridCol w:w="850"/>
        <w:gridCol w:w="850"/>
        <w:gridCol w:w="850"/>
        <w:gridCol w:w="851"/>
        <w:gridCol w:w="850"/>
        <w:gridCol w:w="851"/>
        <w:gridCol w:w="850"/>
        <w:gridCol w:w="840"/>
      </w:tblGrid>
      <w:tr w:rsidR="00C77FF5">
        <w:trPr>
          <w:trHeight w:val="382"/>
        </w:trPr>
        <w:tc>
          <w:tcPr>
            <w:tcW w:w="26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2009 </w:t>
            </w:r>
          </w:p>
        </w:tc>
        <w:tc>
          <w:tcPr>
            <w:tcW w:w="8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2010 </w:t>
            </w:r>
          </w:p>
        </w:tc>
        <w:tc>
          <w:tcPr>
            <w:tcW w:w="8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2011 </w:t>
            </w:r>
          </w:p>
        </w:tc>
        <w:tc>
          <w:tcPr>
            <w:tcW w:w="8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2012 </w:t>
            </w: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2014 </w:t>
            </w: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2015 </w:t>
            </w:r>
          </w:p>
        </w:tc>
        <w:tc>
          <w:tcPr>
            <w:tcW w:w="8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2016 </w:t>
            </w:r>
          </w:p>
        </w:tc>
        <w:tc>
          <w:tcPr>
            <w:tcW w:w="8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2017 </w:t>
            </w:r>
          </w:p>
        </w:tc>
      </w:tr>
      <w:tr w:rsidR="00C77FF5">
        <w:trPr>
          <w:trHeight w:val="634"/>
        </w:trPr>
        <w:tc>
          <w:tcPr>
            <w:tcW w:w="26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0"/>
              </w:rPr>
              <w:t xml:space="preserve">Comunicazioni di rilevamento tempestivo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679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704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686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784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706 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707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664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539 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409 </w:t>
            </w:r>
          </w:p>
        </w:tc>
      </w:tr>
    </w:tbl>
    <w:p w:rsidR="00C77FF5" w:rsidRDefault="00FE7E35">
      <w:pPr>
        <w:spacing w:after="151" w:line="259" w:lineRule="auto"/>
        <w:ind w:left="0" w:firstLine="0"/>
      </w:pPr>
      <w:r>
        <w:t xml:space="preserve"> </w:t>
      </w:r>
    </w:p>
    <w:p w:rsidR="00C77FF5" w:rsidRDefault="00FE7E35">
      <w:pPr>
        <w:spacing w:after="168"/>
        <w:ind w:left="-5"/>
      </w:pPr>
      <w:r>
        <w:t xml:space="preserve">Nel corso del 2017: </w:t>
      </w:r>
    </w:p>
    <w:p w:rsidR="00C77FF5" w:rsidRDefault="00FE7E35">
      <w:pPr>
        <w:numPr>
          <w:ilvl w:val="0"/>
          <w:numId w:val="1"/>
        </w:numPr>
        <w:spacing w:after="48"/>
        <w:ind w:hanging="283"/>
      </w:pPr>
      <w:r>
        <w:t xml:space="preserve">Sono state evase 447 comunicazioni di rilevamento tempestivo.  </w:t>
      </w:r>
    </w:p>
    <w:p w:rsidR="00C77FF5" w:rsidRDefault="00FE7E35">
      <w:pPr>
        <w:numPr>
          <w:ilvl w:val="0"/>
          <w:numId w:val="1"/>
        </w:numPr>
        <w:spacing w:after="41"/>
        <w:ind w:hanging="283"/>
      </w:pPr>
      <w:r>
        <w:t>Al 66% degli Assicurati è stato suggerito di depositare una domanda ufficiale e al rimanente 34% è stato suggerito di non depositarla (in quanto non necessario o perché i</w:t>
      </w:r>
      <w:r>
        <w:t xml:space="preserve">ndirizzati a un altro ente competente) </w:t>
      </w:r>
    </w:p>
    <w:p w:rsidR="00C77FF5" w:rsidRDefault="00FE7E35">
      <w:pPr>
        <w:numPr>
          <w:ilvl w:val="0"/>
          <w:numId w:val="1"/>
        </w:numPr>
        <w:ind w:hanging="283"/>
      </w:pPr>
      <w:r>
        <w:t xml:space="preserve">Sono state depositate complessivamente 177 domande Ufficiali AI a seguito del rilevamento tempestivo </w:t>
      </w:r>
    </w:p>
    <w:p w:rsidR="00C77FF5" w:rsidRDefault="00FE7E35">
      <w:pPr>
        <w:spacing w:after="182" w:line="259" w:lineRule="auto"/>
        <w:ind w:left="0" w:firstLine="0"/>
      </w:pPr>
      <w:r>
        <w:rPr>
          <w:sz w:val="22"/>
        </w:rPr>
        <w:t xml:space="preserve"> </w:t>
      </w:r>
    </w:p>
    <w:p w:rsidR="00C77FF5" w:rsidRDefault="00FE7E35">
      <w:pPr>
        <w:pStyle w:val="Titolo1"/>
        <w:ind w:left="-5"/>
      </w:pPr>
      <w:r>
        <w:lastRenderedPageBreak/>
        <w:t xml:space="preserve">Domande ufficiale di prestazioni AI </w:t>
      </w:r>
    </w:p>
    <w:p w:rsidR="00C77FF5" w:rsidRDefault="00FE7E35">
      <w:pPr>
        <w:ind w:left="-5"/>
      </w:pPr>
      <w:r>
        <w:t>Ogni anno all’Ufficio AI del Canton Ticino sono richieste oltre 10'000 doma</w:t>
      </w:r>
      <w:r>
        <w:t>nde di prestazioni. Alcuni assicurati depositano queste domande per la prima volta (le cosiddette “prime domande”), altre domande riguardano le revisioni di prestazioni accordate in passato (aperte d’ufficio o su domanda), alcune domande sono depositate do</w:t>
      </w:r>
      <w:r>
        <w:t xml:space="preserve">po che in passato la prestazione è stata rifiutata (le “domande ulteriori”) mentre l’ultimo tipo di domande riguarda prestazioni quali provvedimenti sanitari o mezzi ausiliari. </w:t>
      </w:r>
    </w:p>
    <w:p w:rsidR="00C77FF5" w:rsidRDefault="00FE7E3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10332" w:type="dxa"/>
        <w:tblInd w:w="10" w:type="dxa"/>
        <w:tblCellMar>
          <w:top w:w="117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851"/>
        <w:gridCol w:w="850"/>
        <w:gridCol w:w="850"/>
        <w:gridCol w:w="850"/>
        <w:gridCol w:w="851"/>
        <w:gridCol w:w="850"/>
        <w:gridCol w:w="851"/>
        <w:gridCol w:w="850"/>
        <w:gridCol w:w="840"/>
      </w:tblGrid>
      <w:tr w:rsidR="00C77FF5">
        <w:trPr>
          <w:trHeight w:val="382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2009 </w:t>
            </w:r>
          </w:p>
        </w:tc>
        <w:tc>
          <w:tcPr>
            <w:tcW w:w="8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2010 </w:t>
            </w:r>
          </w:p>
        </w:tc>
        <w:tc>
          <w:tcPr>
            <w:tcW w:w="8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2011 </w:t>
            </w:r>
          </w:p>
        </w:tc>
        <w:tc>
          <w:tcPr>
            <w:tcW w:w="8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2012 </w:t>
            </w: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2014 </w:t>
            </w:r>
          </w:p>
        </w:tc>
        <w:tc>
          <w:tcPr>
            <w:tcW w:w="85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2015 </w:t>
            </w:r>
          </w:p>
        </w:tc>
        <w:tc>
          <w:tcPr>
            <w:tcW w:w="85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2016 </w:t>
            </w:r>
          </w:p>
        </w:tc>
        <w:tc>
          <w:tcPr>
            <w:tcW w:w="8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2017 </w:t>
            </w:r>
          </w:p>
        </w:tc>
      </w:tr>
      <w:tr w:rsidR="00C77FF5">
        <w:trPr>
          <w:trHeight w:val="394"/>
        </w:trPr>
        <w:tc>
          <w:tcPr>
            <w:tcW w:w="26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0"/>
              </w:rPr>
              <w:t>Annunci – D</w:t>
            </w:r>
            <w:r>
              <w:rPr>
                <w:b/>
                <w:color w:val="FFFFFF"/>
                <w:sz w:val="20"/>
              </w:rPr>
              <w:t xml:space="preserve">omande ufficiali AI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10'877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13'264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10'721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10'372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11'153 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10'901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11'009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11'790 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10'844 </w:t>
            </w:r>
          </w:p>
        </w:tc>
      </w:tr>
      <w:tr w:rsidR="00C77FF5">
        <w:trPr>
          <w:trHeight w:val="391"/>
        </w:trPr>
        <w:tc>
          <w:tcPr>
            <w:tcW w:w="26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0"/>
              </w:rPr>
              <w:t>Di cui prim</w:t>
            </w:r>
            <w:r>
              <w:rPr>
                <w:b/>
                <w:color w:val="FFFFFF"/>
                <w:sz w:val="20"/>
              </w:rPr>
              <w:t xml:space="preserve">e domande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3'137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3'148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3'104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3'207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3'454 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3'424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3'373 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3'250  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3'290 </w:t>
            </w:r>
          </w:p>
        </w:tc>
      </w:tr>
      <w:tr w:rsidR="00C77FF5">
        <w:trPr>
          <w:trHeight w:val="394"/>
        </w:trPr>
        <w:tc>
          <w:tcPr>
            <w:tcW w:w="26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0"/>
              </w:rPr>
              <w:t>Di c</w:t>
            </w:r>
            <w:r>
              <w:rPr>
                <w:b/>
                <w:color w:val="FFFFFF"/>
                <w:sz w:val="20"/>
              </w:rPr>
              <w:t xml:space="preserve">ui revisioni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3'220 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4'542 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2'793 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2'909 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2'865  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2'702 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2'933 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2'963  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1'753  </w:t>
            </w:r>
          </w:p>
        </w:tc>
      </w:tr>
      <w:tr w:rsidR="00C77FF5">
        <w:trPr>
          <w:trHeight w:val="391"/>
        </w:trPr>
        <w:tc>
          <w:tcPr>
            <w:tcW w:w="26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0"/>
              </w:rPr>
              <w:t>Di c</w:t>
            </w:r>
            <w:r>
              <w:rPr>
                <w:b/>
                <w:color w:val="FFFFFF"/>
                <w:sz w:val="20"/>
              </w:rPr>
              <w:t xml:space="preserve">ui domande ulteriori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394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520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590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713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698 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783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8" w:firstLine="0"/>
              <w:jc w:val="center"/>
            </w:pPr>
            <w:r>
              <w:rPr>
                <w:sz w:val="20"/>
              </w:rPr>
              <w:t xml:space="preserve">763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814 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26" w:firstLine="0"/>
              <w:jc w:val="center"/>
            </w:pPr>
            <w:r>
              <w:rPr>
                <w:sz w:val="20"/>
              </w:rPr>
              <w:t xml:space="preserve">809 </w:t>
            </w:r>
          </w:p>
        </w:tc>
      </w:tr>
      <w:tr w:rsidR="00C77FF5">
        <w:trPr>
          <w:trHeight w:val="391"/>
        </w:trPr>
        <w:tc>
          <w:tcPr>
            <w:tcW w:w="26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0"/>
              </w:rPr>
              <w:t xml:space="preserve">Di cui “Altro tipo” di domande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4'925 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5'054 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4'234 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3'543 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4'136  </w:t>
            </w:r>
          </w:p>
        </w:tc>
        <w:tc>
          <w:tcPr>
            <w:tcW w:w="85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1" w:firstLine="0"/>
              <w:jc w:val="center"/>
            </w:pPr>
            <w:r>
              <w:rPr>
                <w:sz w:val="20"/>
              </w:rPr>
              <w:t xml:space="preserve">3'992 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3'940 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4'763  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23" w:firstLine="0"/>
              <w:jc w:val="center"/>
            </w:pPr>
            <w:r>
              <w:rPr>
                <w:sz w:val="20"/>
              </w:rPr>
              <w:t xml:space="preserve">4'992  </w:t>
            </w:r>
          </w:p>
        </w:tc>
      </w:tr>
    </w:tbl>
    <w:p w:rsidR="00C77FF5" w:rsidRDefault="00FE7E35">
      <w:pPr>
        <w:spacing w:after="53" w:line="259" w:lineRule="auto"/>
        <w:ind w:left="0" w:firstLine="0"/>
      </w:pPr>
      <w:r>
        <w:t xml:space="preserve"> </w:t>
      </w:r>
    </w:p>
    <w:p w:rsidR="00C77FF5" w:rsidRDefault="00FE7E35">
      <w:pPr>
        <w:pStyle w:val="Titolo1"/>
        <w:ind w:left="-5"/>
      </w:pPr>
      <w:r>
        <w:t>Mi</w:t>
      </w:r>
      <w:r>
        <w:t xml:space="preserve">sure di intervento tempestivo </w:t>
      </w:r>
    </w:p>
    <w:p w:rsidR="00C77FF5" w:rsidRDefault="00FE7E35">
      <w:pPr>
        <w:spacing w:after="121"/>
        <w:ind w:left="-5"/>
      </w:pPr>
      <w:r>
        <w:t>Se opportuno, l’Ufficio AI può intervenire subito dopo una domanda formale, attuando misure di intervento tempestivo. In questo modo aiuta la persona a riprendere piede quanto prima nel mondo del lavoro. L’intervento tempesti</w:t>
      </w:r>
      <w:r>
        <w:t>vo evita spesso che i problemi di salute diventino cronici. Durante questa fase, l’obiettivo più importante è riuscire a mantenere il posto di lavoro e permettere all’assicurato di continuare a svolgere la sua attività professionale oppure trovare altre so</w:t>
      </w:r>
      <w:r>
        <w:t xml:space="preserve">luzioni in collaborazione con il datore di lavoro.  </w:t>
      </w:r>
    </w:p>
    <w:p w:rsidR="00C77FF5" w:rsidRDefault="00FE7E35">
      <w:pPr>
        <w:spacing w:after="153" w:line="259" w:lineRule="auto"/>
        <w:ind w:left="0" w:firstLine="0"/>
      </w:pPr>
      <w:r>
        <w:t xml:space="preserve"> </w:t>
      </w:r>
    </w:p>
    <w:p w:rsidR="00C77FF5" w:rsidRDefault="00FE7E35">
      <w:pPr>
        <w:spacing w:after="164"/>
        <w:ind w:left="-5"/>
      </w:pPr>
      <w:r>
        <w:t xml:space="preserve">I provvedimenti di intervento tempestivo comprendono: </w:t>
      </w:r>
    </w:p>
    <w:p w:rsidR="00C77FF5" w:rsidRDefault="00FE7E35">
      <w:pPr>
        <w:numPr>
          <w:ilvl w:val="0"/>
          <w:numId w:val="2"/>
        </w:numPr>
        <w:spacing w:after="47"/>
        <w:ind w:hanging="283"/>
      </w:pPr>
      <w:r>
        <w:t xml:space="preserve">corsi di formazione </w:t>
      </w:r>
    </w:p>
    <w:p w:rsidR="00C77FF5" w:rsidRDefault="00FE7E35">
      <w:pPr>
        <w:numPr>
          <w:ilvl w:val="0"/>
          <w:numId w:val="2"/>
        </w:numPr>
        <w:spacing w:after="45"/>
        <w:ind w:hanging="283"/>
      </w:pPr>
      <w:r>
        <w:t xml:space="preserve">adeguamenti del posto di lavoro </w:t>
      </w:r>
    </w:p>
    <w:p w:rsidR="00C77FF5" w:rsidRDefault="00FE7E35">
      <w:pPr>
        <w:numPr>
          <w:ilvl w:val="0"/>
          <w:numId w:val="2"/>
        </w:numPr>
        <w:spacing w:after="44"/>
        <w:ind w:hanging="283"/>
      </w:pPr>
      <w:r>
        <w:t xml:space="preserve">collocamento </w:t>
      </w:r>
    </w:p>
    <w:p w:rsidR="00C77FF5" w:rsidRDefault="00FE7E35">
      <w:pPr>
        <w:numPr>
          <w:ilvl w:val="0"/>
          <w:numId w:val="2"/>
        </w:numPr>
        <w:spacing w:after="47"/>
        <w:ind w:hanging="283"/>
      </w:pPr>
      <w:r>
        <w:t xml:space="preserve">orientamento professionale </w:t>
      </w:r>
    </w:p>
    <w:p w:rsidR="00C77FF5" w:rsidRDefault="00FE7E35">
      <w:pPr>
        <w:numPr>
          <w:ilvl w:val="0"/>
          <w:numId w:val="2"/>
        </w:numPr>
        <w:spacing w:after="46"/>
        <w:ind w:hanging="283"/>
      </w:pPr>
      <w:r>
        <w:t xml:space="preserve">riabilitazione socio-professionale </w:t>
      </w:r>
    </w:p>
    <w:p w:rsidR="00C77FF5" w:rsidRDefault="00FE7E35">
      <w:pPr>
        <w:numPr>
          <w:ilvl w:val="0"/>
          <w:numId w:val="2"/>
        </w:numPr>
        <w:ind w:hanging="283"/>
      </w:pPr>
      <w:r>
        <w:t xml:space="preserve">provvedimenti </w:t>
      </w:r>
      <w:r>
        <w:t xml:space="preserve">di occupazione </w:t>
      </w:r>
    </w:p>
    <w:p w:rsidR="00C77FF5" w:rsidRDefault="00FE7E3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828" w:type="dxa"/>
        <w:tblInd w:w="10" w:type="dxa"/>
        <w:tblCellMar>
          <w:top w:w="124" w:type="dxa"/>
          <w:left w:w="9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2691"/>
        <w:gridCol w:w="795"/>
        <w:gridCol w:w="793"/>
        <w:gridCol w:w="794"/>
        <w:gridCol w:w="795"/>
        <w:gridCol w:w="794"/>
        <w:gridCol w:w="793"/>
        <w:gridCol w:w="795"/>
        <w:gridCol w:w="793"/>
        <w:gridCol w:w="785"/>
      </w:tblGrid>
      <w:tr w:rsidR="00C77FF5">
        <w:trPr>
          <w:trHeight w:val="390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2009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2010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2011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2012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2013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2014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2015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2016 </w:t>
            </w:r>
          </w:p>
        </w:tc>
        <w:tc>
          <w:tcPr>
            <w:tcW w:w="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2017 </w:t>
            </w:r>
          </w:p>
        </w:tc>
      </w:tr>
      <w:tr w:rsidR="00C77FF5">
        <w:trPr>
          <w:trHeight w:val="390"/>
        </w:trPr>
        <w:tc>
          <w:tcPr>
            <w:tcW w:w="26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0"/>
              </w:rPr>
              <w:lastRenderedPageBreak/>
              <w:t xml:space="preserve">Misure di intervento tempestivo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927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2'142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2'301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2'964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3'069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3'211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3'352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2'830  </w:t>
            </w:r>
          </w:p>
        </w:tc>
        <w:tc>
          <w:tcPr>
            <w:tcW w:w="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3'335  </w:t>
            </w:r>
          </w:p>
        </w:tc>
      </w:tr>
    </w:tbl>
    <w:p w:rsidR="00C77FF5" w:rsidRDefault="00FE7E35">
      <w:pPr>
        <w:spacing w:after="89" w:line="259" w:lineRule="auto"/>
        <w:ind w:left="0" w:firstLine="0"/>
      </w:pPr>
      <w:r>
        <w:rPr>
          <w:sz w:val="22"/>
        </w:rPr>
        <w:t xml:space="preserve"> </w:t>
      </w:r>
    </w:p>
    <w:p w:rsidR="00C77FF5" w:rsidRDefault="00FE7E35">
      <w:pPr>
        <w:spacing w:after="0" w:line="259" w:lineRule="auto"/>
        <w:ind w:left="0" w:firstLine="0"/>
      </w:pPr>
      <w:r>
        <w:rPr>
          <w:sz w:val="22"/>
        </w:rPr>
        <w:t xml:space="preserve">Nel corso degli anni, la percentuale di assicurati in intervento tempestivo che sono stati attivati tramite misure di intervento tempestivo è stata progressivamente aumentata per permettere a un numero sempre più grande di questi ultimi sia di beneficiare </w:t>
      </w:r>
      <w:r>
        <w:rPr>
          <w:sz w:val="22"/>
        </w:rPr>
        <w:t xml:space="preserve">di queste misure sia di venir riattivati/mantenuti attivi nel modo migliore possibile. </w:t>
      </w:r>
    </w:p>
    <w:tbl>
      <w:tblPr>
        <w:tblStyle w:val="TableGrid"/>
        <w:tblW w:w="9828" w:type="dxa"/>
        <w:tblInd w:w="10" w:type="dxa"/>
        <w:tblCellMar>
          <w:top w:w="124" w:type="dxa"/>
          <w:left w:w="98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2690"/>
        <w:gridCol w:w="795"/>
        <w:gridCol w:w="793"/>
        <w:gridCol w:w="794"/>
        <w:gridCol w:w="795"/>
        <w:gridCol w:w="794"/>
        <w:gridCol w:w="793"/>
        <w:gridCol w:w="795"/>
        <w:gridCol w:w="793"/>
        <w:gridCol w:w="785"/>
      </w:tblGrid>
      <w:tr w:rsidR="00C77FF5">
        <w:trPr>
          <w:trHeight w:val="390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2009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2010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2011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2012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2013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2014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2015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2016 </w:t>
            </w:r>
          </w:p>
        </w:tc>
        <w:tc>
          <w:tcPr>
            <w:tcW w:w="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2017 </w:t>
            </w:r>
          </w:p>
        </w:tc>
      </w:tr>
      <w:tr w:rsidR="00C77FF5">
        <w:trPr>
          <w:trHeight w:val="635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0"/>
              </w:rPr>
              <w:t xml:space="preserve">Percentuale di Assicurati attivati con misure in IT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19.6 %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36.1 %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34.0 %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36.2 %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51.2 %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47.7 %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44" w:firstLine="0"/>
            </w:pPr>
            <w:r>
              <w:rPr>
                <w:sz w:val="20"/>
              </w:rPr>
              <w:t xml:space="preserve">57.2 %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42" w:firstLine="0"/>
            </w:pPr>
            <w:r>
              <w:rPr>
                <w:sz w:val="20"/>
              </w:rPr>
              <w:t xml:space="preserve">50.2 % </w:t>
            </w:r>
          </w:p>
        </w:tc>
        <w:tc>
          <w:tcPr>
            <w:tcW w:w="785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43" w:firstLine="0"/>
            </w:pPr>
            <w:r>
              <w:rPr>
                <w:sz w:val="20"/>
              </w:rPr>
              <w:t xml:space="preserve">51.6 % </w:t>
            </w:r>
          </w:p>
        </w:tc>
      </w:tr>
    </w:tbl>
    <w:p w:rsidR="00C77FF5" w:rsidRDefault="00FE7E35">
      <w:pPr>
        <w:spacing w:after="4" w:line="259" w:lineRule="auto"/>
        <w:ind w:left="0" w:firstLine="0"/>
      </w:pPr>
      <w:r>
        <w:rPr>
          <w:b/>
          <w:sz w:val="26"/>
        </w:rPr>
        <w:t xml:space="preserve"> </w:t>
      </w:r>
    </w:p>
    <w:p w:rsidR="00C77FF5" w:rsidRDefault="00FE7E35">
      <w:pPr>
        <w:pStyle w:val="Titolo1"/>
        <w:ind w:left="-5"/>
      </w:pPr>
      <w:r>
        <w:t xml:space="preserve">Misure di reinserimento per preparare all’integrazione professionale </w:t>
      </w:r>
    </w:p>
    <w:p w:rsidR="00C77FF5" w:rsidRDefault="00FE7E35">
      <w:pPr>
        <w:spacing w:after="107"/>
        <w:ind w:left="-5"/>
      </w:pPr>
      <w:r>
        <w:t xml:space="preserve">Molte persone che si annunciano agli Uffici AI per chiedere una rendita soffrono di malattie psichiche. Le misure di reinserimento sono state pensate </w:t>
      </w:r>
      <w:r>
        <w:t>in funzione dei loro bisogni specifici: allenando le loro capacità organizzative e la loro motivazione, queste persone possono riabituarsi gradualmente ai processi produttivi e mantenere le capacità lavorative restanti. Le misure di reinserimento sono adot</w:t>
      </w:r>
      <w:r>
        <w:t>tate innanzitutto a livello di mercato del lavoro e, in secondo luogo, a livello propedeutico, in un istituto e solo se necessarie per la buona riuscita della reintegrazione professionale. Tuttavia, nel quadro legislativo, gli uffici AI devono esaminare da</w:t>
      </w:r>
      <w:r>
        <w:t xml:space="preserve">pprima se vi sia una minima probabilità di successo che possa portare la persona a riattivarsi in seguito nell’ambito lavorativo primario.  </w:t>
      </w:r>
    </w:p>
    <w:p w:rsidR="00C77FF5" w:rsidRDefault="00FE7E3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828" w:type="dxa"/>
        <w:tblInd w:w="10" w:type="dxa"/>
        <w:tblCellMar>
          <w:top w:w="117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795"/>
        <w:gridCol w:w="793"/>
        <w:gridCol w:w="794"/>
        <w:gridCol w:w="795"/>
        <w:gridCol w:w="794"/>
        <w:gridCol w:w="793"/>
        <w:gridCol w:w="795"/>
        <w:gridCol w:w="793"/>
        <w:gridCol w:w="785"/>
      </w:tblGrid>
      <w:tr w:rsidR="00C77FF5">
        <w:trPr>
          <w:trHeight w:val="383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2009 </w:t>
            </w:r>
          </w:p>
        </w:tc>
        <w:tc>
          <w:tcPr>
            <w:tcW w:w="79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2010 </w:t>
            </w:r>
          </w:p>
        </w:tc>
        <w:tc>
          <w:tcPr>
            <w:tcW w:w="79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2011 </w:t>
            </w:r>
          </w:p>
        </w:tc>
        <w:tc>
          <w:tcPr>
            <w:tcW w:w="79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2012 </w:t>
            </w:r>
          </w:p>
        </w:tc>
        <w:tc>
          <w:tcPr>
            <w:tcW w:w="794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2013 </w:t>
            </w:r>
          </w:p>
        </w:tc>
        <w:tc>
          <w:tcPr>
            <w:tcW w:w="79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2014 </w:t>
            </w:r>
          </w:p>
        </w:tc>
        <w:tc>
          <w:tcPr>
            <w:tcW w:w="79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2015 </w:t>
            </w:r>
          </w:p>
        </w:tc>
        <w:tc>
          <w:tcPr>
            <w:tcW w:w="79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2016 </w:t>
            </w:r>
          </w:p>
        </w:tc>
        <w:tc>
          <w:tcPr>
            <w:tcW w:w="785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2017 </w:t>
            </w:r>
          </w:p>
        </w:tc>
      </w:tr>
      <w:tr w:rsidR="00C77FF5">
        <w:trPr>
          <w:trHeight w:val="479"/>
        </w:trPr>
        <w:tc>
          <w:tcPr>
            <w:tcW w:w="26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  <w:vAlign w:val="center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0"/>
              </w:rPr>
              <w:t xml:space="preserve">Misure di reinserimento </w:t>
            </w:r>
          </w:p>
        </w:tc>
        <w:tc>
          <w:tcPr>
            <w:tcW w:w="7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7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7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57 </w:t>
            </w:r>
          </w:p>
        </w:tc>
        <w:tc>
          <w:tcPr>
            <w:tcW w:w="7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76 </w:t>
            </w:r>
          </w:p>
        </w:tc>
        <w:tc>
          <w:tcPr>
            <w:tcW w:w="7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7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66 </w:t>
            </w:r>
          </w:p>
        </w:tc>
        <w:tc>
          <w:tcPr>
            <w:tcW w:w="7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118 </w:t>
            </w:r>
          </w:p>
        </w:tc>
        <w:tc>
          <w:tcPr>
            <w:tcW w:w="7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>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174 </w:t>
            </w:r>
          </w:p>
        </w:tc>
      </w:tr>
    </w:tbl>
    <w:p w:rsidR="00C77FF5" w:rsidRDefault="00FE7E35">
      <w:pPr>
        <w:spacing w:after="173" w:line="259" w:lineRule="auto"/>
        <w:ind w:left="0" w:firstLine="0"/>
      </w:pPr>
      <w:r>
        <w:t xml:space="preserve"> </w:t>
      </w:r>
    </w:p>
    <w:p w:rsidR="00C77FF5" w:rsidRDefault="00FE7E35">
      <w:pPr>
        <w:pStyle w:val="Titolo1"/>
        <w:ind w:left="-5"/>
      </w:pPr>
      <w:r>
        <w:t xml:space="preserve">Integrazione professionale </w:t>
      </w:r>
    </w:p>
    <w:p w:rsidR="00C77FF5" w:rsidRDefault="00FE7E35">
      <w:pPr>
        <w:ind w:left="-5"/>
      </w:pPr>
      <w:r>
        <w:t>Con l’introduzione dell’intervento tempestivo nel 2008, l’Ufficio AI interviene più rapidamente organizzando con ca. il 70% degli assicurati un primo colloquio nelle settimane che seguono il deposito della domanda. Questo accompagnamento da parte di uno sp</w:t>
      </w:r>
      <w:r>
        <w:t xml:space="preserve">ecialista in integrazione prevede, come già detto, sia la messa in atto di misure per permettere il mantenimento del posto di lavoro sia la ricerca e l’introduzione in un nuovo posto di lavoro per l’assicurato. </w:t>
      </w:r>
    </w:p>
    <w:p w:rsidR="00C77FF5" w:rsidRDefault="00FE7E35">
      <w:pPr>
        <w:spacing w:after="105"/>
        <w:ind w:left="-5"/>
      </w:pPr>
      <w:r>
        <w:t>Questo si affianca al servizio di collocamen</w:t>
      </w:r>
      <w:r>
        <w:t>to che l’Ufficio AI mette a disposizione delle persone interessate da un danno alla salute, per sostenerle nella ricerca di un posto di lavoro. Se una persona non è più in grado di svolgere la propria attività, potrà farsi consigliare nella scelta di una n</w:t>
      </w:r>
      <w:r>
        <w:t xml:space="preserve">uova professione.  </w:t>
      </w:r>
    </w:p>
    <w:p w:rsidR="00C77FF5" w:rsidRDefault="00FE7E3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10132" w:type="dxa"/>
        <w:tblInd w:w="10" w:type="dxa"/>
        <w:tblCellMar>
          <w:top w:w="124" w:type="dxa"/>
          <w:left w:w="98" w:type="dxa"/>
          <w:bottom w:w="23" w:type="dxa"/>
          <w:right w:w="96" w:type="dxa"/>
        </w:tblCellMar>
        <w:tblLook w:val="04A0" w:firstRow="1" w:lastRow="0" w:firstColumn="1" w:lastColumn="0" w:noHBand="0" w:noVBand="1"/>
      </w:tblPr>
      <w:tblGrid>
        <w:gridCol w:w="2996"/>
        <w:gridCol w:w="793"/>
        <w:gridCol w:w="793"/>
        <w:gridCol w:w="794"/>
        <w:gridCol w:w="795"/>
        <w:gridCol w:w="794"/>
        <w:gridCol w:w="794"/>
        <w:gridCol w:w="794"/>
        <w:gridCol w:w="794"/>
        <w:gridCol w:w="784"/>
      </w:tblGrid>
      <w:tr w:rsidR="00C77FF5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2009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2010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2011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2012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2013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2014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2015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2016 </w:t>
            </w:r>
          </w:p>
        </w:tc>
        <w:tc>
          <w:tcPr>
            <w:tcW w:w="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2017 </w:t>
            </w:r>
          </w:p>
        </w:tc>
      </w:tr>
      <w:tr w:rsidR="00C77FF5">
        <w:trPr>
          <w:trHeight w:val="340"/>
        </w:trPr>
        <w:tc>
          <w:tcPr>
            <w:tcW w:w="299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  <w:vAlign w:val="bottom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color w:val="FFFFFF"/>
                <w:sz w:val="20"/>
              </w:rPr>
              <w:t xml:space="preserve">Servizio di collocamento 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359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496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719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606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446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507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398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313 </w:t>
            </w:r>
          </w:p>
        </w:tc>
        <w:tc>
          <w:tcPr>
            <w:tcW w:w="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 xml:space="preserve">254 </w:t>
            </w:r>
          </w:p>
        </w:tc>
      </w:tr>
      <w:tr w:rsidR="00C77FF5">
        <w:trPr>
          <w:trHeight w:val="392"/>
        </w:trPr>
        <w:tc>
          <w:tcPr>
            <w:tcW w:w="299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color w:val="FFFFFF"/>
                <w:sz w:val="20"/>
              </w:rPr>
              <w:t xml:space="preserve">Collocamenti in intervento tempestivo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180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527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633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986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1'077 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1'056 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1'119 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946 </w:t>
            </w:r>
          </w:p>
        </w:tc>
        <w:tc>
          <w:tcPr>
            <w:tcW w:w="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1'168  </w:t>
            </w:r>
          </w:p>
        </w:tc>
      </w:tr>
      <w:tr w:rsidR="00C77FF5">
        <w:trPr>
          <w:trHeight w:val="337"/>
        </w:trPr>
        <w:tc>
          <w:tcPr>
            <w:tcW w:w="299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  <w:vAlign w:val="bottom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0"/>
              </w:rPr>
              <w:t xml:space="preserve">Totale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539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1'023 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1'352 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1'592 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1'523 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1'563 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1'517 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 xml:space="preserve">1'259  </w:t>
            </w:r>
          </w:p>
        </w:tc>
        <w:tc>
          <w:tcPr>
            <w:tcW w:w="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0"/>
              </w:rPr>
              <w:t xml:space="preserve">1'422  </w:t>
            </w:r>
          </w:p>
        </w:tc>
      </w:tr>
    </w:tbl>
    <w:p w:rsidR="00C77FF5" w:rsidRDefault="00FE7E35">
      <w:pPr>
        <w:spacing w:after="121"/>
        <w:ind w:left="-5"/>
      </w:pPr>
      <w:r>
        <w:t xml:space="preserve">Se occorre, l’Ufficio AI finanzia una riformazione, cosicché la persona assicurata possa esercitare una nuova attività professionale.  </w:t>
      </w:r>
    </w:p>
    <w:p w:rsidR="00C77FF5" w:rsidRDefault="00FE7E35">
      <w:pPr>
        <w:ind w:left="-5"/>
      </w:pPr>
      <w:r>
        <w:t xml:space="preserve">Nel caso di prime formazioni, l’Ufficio AI si assume i costi supplementari che derivano dai problemi di salute della persona assicurata. Anche questi provvedimenti vanno ad aggiungersi alle misure di intervento tempestivo. </w:t>
      </w:r>
    </w:p>
    <w:p w:rsidR="00C77FF5" w:rsidRDefault="00FE7E3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10245" w:type="dxa"/>
        <w:tblInd w:w="10" w:type="dxa"/>
        <w:tblCellMar>
          <w:top w:w="117" w:type="dxa"/>
          <w:left w:w="98" w:type="dxa"/>
          <w:bottom w:w="23" w:type="dxa"/>
          <w:right w:w="99" w:type="dxa"/>
        </w:tblCellMar>
        <w:tblLook w:val="04A0" w:firstRow="1" w:lastRow="0" w:firstColumn="1" w:lastColumn="0" w:noHBand="0" w:noVBand="1"/>
      </w:tblPr>
      <w:tblGrid>
        <w:gridCol w:w="3109"/>
        <w:gridCol w:w="793"/>
        <w:gridCol w:w="794"/>
        <w:gridCol w:w="794"/>
        <w:gridCol w:w="794"/>
        <w:gridCol w:w="794"/>
        <w:gridCol w:w="794"/>
        <w:gridCol w:w="794"/>
        <w:gridCol w:w="794"/>
        <w:gridCol w:w="784"/>
      </w:tblGrid>
      <w:tr w:rsidR="00C77FF5">
        <w:trPr>
          <w:trHeight w:val="382"/>
        </w:trPr>
        <w:tc>
          <w:tcPr>
            <w:tcW w:w="31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2009 </w:t>
            </w:r>
          </w:p>
        </w:tc>
        <w:tc>
          <w:tcPr>
            <w:tcW w:w="79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2010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2011 </w:t>
            </w:r>
          </w:p>
        </w:tc>
        <w:tc>
          <w:tcPr>
            <w:tcW w:w="7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2012 </w:t>
            </w:r>
          </w:p>
        </w:tc>
        <w:tc>
          <w:tcPr>
            <w:tcW w:w="7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  <w:sz w:val="20"/>
              </w:rPr>
              <w:t>2013</w:t>
            </w:r>
            <w:r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2014 </w:t>
            </w:r>
          </w:p>
        </w:tc>
        <w:tc>
          <w:tcPr>
            <w:tcW w:w="7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2015 </w:t>
            </w:r>
          </w:p>
        </w:tc>
        <w:tc>
          <w:tcPr>
            <w:tcW w:w="794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2016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2017 </w:t>
            </w:r>
          </w:p>
        </w:tc>
      </w:tr>
      <w:tr w:rsidR="00C77FF5">
        <w:trPr>
          <w:trHeight w:val="341"/>
        </w:trPr>
        <w:tc>
          <w:tcPr>
            <w:tcW w:w="310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color w:val="FFFFFF"/>
                <w:sz w:val="20"/>
              </w:rPr>
              <w:t xml:space="preserve">Prima formazione professionale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138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7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132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159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293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238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283 </w:t>
            </w:r>
          </w:p>
        </w:tc>
        <w:tc>
          <w:tcPr>
            <w:tcW w:w="78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346 </w:t>
            </w:r>
          </w:p>
        </w:tc>
      </w:tr>
      <w:tr w:rsidR="00C77FF5">
        <w:trPr>
          <w:trHeight w:val="340"/>
        </w:trPr>
        <w:tc>
          <w:tcPr>
            <w:tcW w:w="310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color w:val="FFFFFF"/>
                <w:sz w:val="20"/>
              </w:rPr>
              <w:t xml:space="preserve">Riformazione professionale 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184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227 </w:t>
            </w:r>
          </w:p>
        </w:tc>
        <w:tc>
          <w:tcPr>
            <w:tcW w:w="7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159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243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329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377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428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557 </w:t>
            </w:r>
          </w:p>
        </w:tc>
        <w:tc>
          <w:tcPr>
            <w:tcW w:w="78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761 </w:t>
            </w:r>
          </w:p>
        </w:tc>
      </w:tr>
      <w:tr w:rsidR="00C77FF5">
        <w:trPr>
          <w:trHeight w:val="337"/>
        </w:trPr>
        <w:tc>
          <w:tcPr>
            <w:tcW w:w="310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  <w:vAlign w:val="bottom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color w:val="FFFFFF"/>
                <w:sz w:val="20"/>
              </w:rPr>
              <w:t xml:space="preserve">Totale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322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347 </w:t>
            </w:r>
          </w:p>
        </w:tc>
        <w:tc>
          <w:tcPr>
            <w:tcW w:w="79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291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402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622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609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666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840 </w:t>
            </w:r>
          </w:p>
        </w:tc>
        <w:tc>
          <w:tcPr>
            <w:tcW w:w="78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0E0E0"/>
            <w:vAlign w:val="bottom"/>
          </w:tcPr>
          <w:p w:rsidR="00C77FF5" w:rsidRDefault="00FE7E35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1'107  </w:t>
            </w:r>
          </w:p>
        </w:tc>
      </w:tr>
    </w:tbl>
    <w:p w:rsidR="00C77FF5" w:rsidRDefault="00FE7E35">
      <w:pPr>
        <w:spacing w:after="182" w:line="259" w:lineRule="auto"/>
        <w:ind w:left="0" w:firstLine="0"/>
      </w:pPr>
      <w:r>
        <w:rPr>
          <w:sz w:val="22"/>
        </w:rPr>
        <w:t xml:space="preserve"> </w:t>
      </w:r>
    </w:p>
    <w:p w:rsidR="00C77FF5" w:rsidRDefault="00FE7E35">
      <w:pPr>
        <w:pStyle w:val="Titolo1"/>
        <w:ind w:left="-5"/>
      </w:pPr>
      <w:r>
        <w:t xml:space="preserve">Mantenimento di posti di lavoro e nuovi collocamenti </w:t>
      </w:r>
    </w:p>
    <w:p w:rsidR="00C77FF5" w:rsidRDefault="00FE7E35">
      <w:pPr>
        <w:spacing w:after="0"/>
        <w:ind w:left="0" w:firstLine="0"/>
        <w:jc w:val="both"/>
      </w:pPr>
      <w:r>
        <w:t>Nel corso degli ultimi anni, l’ufficio AI si è impegnato a sostenere sempre più gli assicurati nella ricerca di posti di lavoro. Grazie al continuo contatto con le aziende tramite ii propri consulenti s</w:t>
      </w:r>
      <w:r>
        <w:t xml:space="preserve">i è potuto incrementare in Ticino la rete di collaborazione. Forniamo le cifre dal 2010 perché la registrazione dei dati prima di quell’anno non era contemplata dal sistema di monitoraggio. </w:t>
      </w:r>
    </w:p>
    <w:p w:rsidR="00C77FF5" w:rsidRDefault="00FE7E3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460" w:type="dxa"/>
        <w:tblInd w:w="10" w:type="dxa"/>
        <w:tblCellMar>
          <w:top w:w="117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09"/>
        <w:gridCol w:w="794"/>
        <w:gridCol w:w="794"/>
        <w:gridCol w:w="795"/>
        <w:gridCol w:w="793"/>
        <w:gridCol w:w="794"/>
        <w:gridCol w:w="793"/>
        <w:gridCol w:w="795"/>
        <w:gridCol w:w="792"/>
      </w:tblGrid>
      <w:tr w:rsidR="00C77FF5">
        <w:trPr>
          <w:trHeight w:val="382"/>
        </w:trPr>
        <w:tc>
          <w:tcPr>
            <w:tcW w:w="3109" w:type="dxa"/>
            <w:tcBorders>
              <w:top w:val="nil"/>
              <w:left w:val="nil"/>
              <w:bottom w:val="nil"/>
              <w:right w:val="single" w:sz="8" w:space="0" w:color="FFFFFF"/>
            </w:tcBorders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2010 </w:t>
            </w:r>
          </w:p>
        </w:tc>
        <w:tc>
          <w:tcPr>
            <w:tcW w:w="7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2011 </w:t>
            </w:r>
          </w:p>
        </w:tc>
        <w:tc>
          <w:tcPr>
            <w:tcW w:w="7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2012 </w:t>
            </w:r>
          </w:p>
        </w:tc>
        <w:tc>
          <w:tcPr>
            <w:tcW w:w="7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2013 </w:t>
            </w:r>
          </w:p>
        </w:tc>
        <w:tc>
          <w:tcPr>
            <w:tcW w:w="79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2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2014 </w:t>
            </w:r>
          </w:p>
        </w:tc>
        <w:tc>
          <w:tcPr>
            <w:tcW w:w="79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2015 </w:t>
            </w:r>
          </w:p>
        </w:tc>
        <w:tc>
          <w:tcPr>
            <w:tcW w:w="7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2016 </w:t>
            </w:r>
          </w:p>
        </w:tc>
        <w:tc>
          <w:tcPr>
            <w:tcW w:w="792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2017 </w:t>
            </w:r>
          </w:p>
        </w:tc>
      </w:tr>
      <w:tr w:rsidR="00C77FF5">
        <w:trPr>
          <w:trHeight w:val="392"/>
        </w:trPr>
        <w:tc>
          <w:tcPr>
            <w:tcW w:w="310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color w:val="FFFFFF"/>
                <w:sz w:val="20"/>
              </w:rPr>
              <w:t xml:space="preserve">Mantenimento del posto di lavoro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240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754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711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731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696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642 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706 </w:t>
            </w:r>
          </w:p>
        </w:tc>
      </w:tr>
      <w:tr w:rsidR="00C77FF5">
        <w:trPr>
          <w:trHeight w:val="392"/>
        </w:trPr>
        <w:tc>
          <w:tcPr>
            <w:tcW w:w="310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color w:val="FFFFFF"/>
                <w:sz w:val="20"/>
              </w:rPr>
              <w:t xml:space="preserve">Nuovo posto di lavoro 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101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206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284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 xml:space="preserve">314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278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232 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236 </w:t>
            </w:r>
          </w:p>
        </w:tc>
      </w:tr>
      <w:tr w:rsidR="00C77FF5">
        <w:trPr>
          <w:trHeight w:val="382"/>
        </w:trPr>
        <w:tc>
          <w:tcPr>
            <w:tcW w:w="310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0"/>
              </w:rPr>
              <w:t xml:space="preserve">Totale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0"/>
              </w:rPr>
              <w:t xml:space="preserve">186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0"/>
              </w:rPr>
              <w:t xml:space="preserve">446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0"/>
              </w:rPr>
              <w:t xml:space="preserve">1'038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0"/>
              </w:rPr>
              <w:t xml:space="preserve">991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1'045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0"/>
              </w:rPr>
              <w:t xml:space="preserve">974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0"/>
              </w:rPr>
              <w:t xml:space="preserve">874 </w:t>
            </w:r>
          </w:p>
        </w:tc>
        <w:tc>
          <w:tcPr>
            <w:tcW w:w="79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0"/>
              </w:rPr>
              <w:t xml:space="preserve">942 </w:t>
            </w:r>
          </w:p>
        </w:tc>
      </w:tr>
    </w:tbl>
    <w:p w:rsidR="00C77FF5" w:rsidRDefault="00FE7E35">
      <w:pPr>
        <w:spacing w:after="325" w:line="259" w:lineRule="auto"/>
        <w:ind w:left="0" w:firstLine="0"/>
      </w:pPr>
      <w:r>
        <w:rPr>
          <w:sz w:val="14"/>
        </w:rPr>
        <w:t xml:space="preserve"> </w:t>
      </w:r>
    </w:p>
    <w:p w:rsidR="00C77FF5" w:rsidRDefault="00FE7E35">
      <w:pPr>
        <w:ind w:left="-5"/>
      </w:pPr>
      <w:r>
        <w:t>Nella maggior parte dei casi (895 su 942</w:t>
      </w:r>
      <w:r>
        <w:t xml:space="preserve">) si tratta di un posto di lavoro per il quale l’assicurato è vincolato con il datore di lavoro tramite un </w:t>
      </w:r>
      <w:r>
        <w:rPr>
          <w:b/>
        </w:rPr>
        <w:t>contratto a tempo indeterminato</w:t>
      </w:r>
      <w:r>
        <w:t xml:space="preserve">. </w:t>
      </w:r>
    </w:p>
    <w:p w:rsidR="00C77FF5" w:rsidRDefault="00FE7E35">
      <w:pPr>
        <w:spacing w:after="33" w:line="259" w:lineRule="auto"/>
        <w:ind w:left="0" w:firstLine="0"/>
      </w:pPr>
      <w:r>
        <w:t xml:space="preserve"> </w:t>
      </w:r>
    </w:p>
    <w:p w:rsidR="00C77FF5" w:rsidRDefault="00FE7E35">
      <w:pPr>
        <w:ind w:left="-5"/>
      </w:pPr>
      <w:r>
        <w:t xml:space="preserve">Questi risultati sono possibili anche grazie alla stretta collaborazione che l’Ufficio AI ha stretto con i Datori di Lavoro presenti sul territorio cantonale. </w:t>
      </w:r>
    </w:p>
    <w:p w:rsidR="00C77FF5" w:rsidRDefault="00FE7E3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28" w:type="dxa"/>
        <w:tblInd w:w="10" w:type="dxa"/>
        <w:tblCellMar>
          <w:top w:w="124" w:type="dxa"/>
          <w:left w:w="9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2690"/>
        <w:gridCol w:w="795"/>
        <w:gridCol w:w="793"/>
        <w:gridCol w:w="794"/>
        <w:gridCol w:w="795"/>
        <w:gridCol w:w="794"/>
        <w:gridCol w:w="793"/>
        <w:gridCol w:w="795"/>
        <w:gridCol w:w="793"/>
        <w:gridCol w:w="785"/>
      </w:tblGrid>
      <w:tr w:rsidR="00C77FF5">
        <w:trPr>
          <w:trHeight w:val="391"/>
        </w:trPr>
        <w:tc>
          <w:tcPr>
            <w:tcW w:w="26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2009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2010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2011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2012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2013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2014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2015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2016 </w:t>
            </w:r>
          </w:p>
        </w:tc>
        <w:tc>
          <w:tcPr>
            <w:tcW w:w="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2017 </w:t>
            </w:r>
          </w:p>
        </w:tc>
      </w:tr>
      <w:tr w:rsidR="00C77FF5">
        <w:trPr>
          <w:trHeight w:val="626"/>
        </w:trPr>
        <w:tc>
          <w:tcPr>
            <w:tcW w:w="26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0"/>
              </w:rPr>
              <w:t xml:space="preserve">Datori di lavoro nella rete AI 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699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975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1'115 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1'942 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2'285 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2'524 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2'633 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2'859  </w:t>
            </w:r>
          </w:p>
        </w:tc>
        <w:tc>
          <w:tcPr>
            <w:tcW w:w="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3'127  </w:t>
            </w:r>
          </w:p>
        </w:tc>
      </w:tr>
    </w:tbl>
    <w:p w:rsidR="00C77FF5" w:rsidRDefault="00FE7E35">
      <w:pPr>
        <w:spacing w:after="53" w:line="259" w:lineRule="auto"/>
        <w:ind w:left="0" w:firstLine="0"/>
      </w:pPr>
      <w:r>
        <w:t xml:space="preserve"> </w:t>
      </w:r>
    </w:p>
    <w:p w:rsidR="00C77FF5" w:rsidRDefault="00FE7E35">
      <w:pPr>
        <w:pStyle w:val="Titolo1"/>
        <w:ind w:left="-5"/>
      </w:pPr>
      <w:r>
        <w:t xml:space="preserve">Incentivi per datori di lavoro </w:t>
      </w:r>
    </w:p>
    <w:p w:rsidR="00C77FF5" w:rsidRDefault="00FE7E35">
      <w:pPr>
        <w:ind w:left="-5"/>
      </w:pPr>
      <w:r>
        <w:t xml:space="preserve">È possibile integrare le persone con problemi di salute solo se collaborano </w:t>
      </w:r>
      <w:r>
        <w:t xml:space="preserve">strettamente con i datori di lavoro. Durante il periodo di introduzione, l’Ufficio AI offre il suo sostegno finanziario ai datori di lavoro che impiegano una persona con problemi di salute e che lo richiedono. </w:t>
      </w:r>
    </w:p>
    <w:p w:rsidR="00C77FF5" w:rsidRDefault="00FE7E35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828" w:type="dxa"/>
        <w:tblInd w:w="10" w:type="dxa"/>
        <w:tblCellMar>
          <w:top w:w="124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795"/>
        <w:gridCol w:w="793"/>
        <w:gridCol w:w="794"/>
        <w:gridCol w:w="795"/>
        <w:gridCol w:w="794"/>
        <w:gridCol w:w="793"/>
        <w:gridCol w:w="795"/>
        <w:gridCol w:w="793"/>
        <w:gridCol w:w="785"/>
      </w:tblGrid>
      <w:tr w:rsidR="00C77FF5">
        <w:trPr>
          <w:trHeight w:val="391"/>
        </w:trPr>
        <w:tc>
          <w:tcPr>
            <w:tcW w:w="26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2009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2010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2011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2012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2013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2014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2015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2016 </w:t>
            </w:r>
          </w:p>
        </w:tc>
        <w:tc>
          <w:tcPr>
            <w:tcW w:w="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2017 </w:t>
            </w:r>
          </w:p>
        </w:tc>
      </w:tr>
      <w:tr w:rsidR="00C77FF5">
        <w:trPr>
          <w:trHeight w:val="634"/>
        </w:trPr>
        <w:tc>
          <w:tcPr>
            <w:tcW w:w="269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003366"/>
          </w:tcPr>
          <w:p w:rsidR="00C77FF5" w:rsidRDefault="00FE7E3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0"/>
              </w:rPr>
              <w:t xml:space="preserve">Assegni per il periodo di introduzione 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7" w:firstLine="0"/>
              <w:jc w:val="center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59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63 </w:t>
            </w:r>
          </w:p>
        </w:tc>
        <w:tc>
          <w:tcPr>
            <w:tcW w:w="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103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5" w:firstLine="0"/>
              <w:jc w:val="center"/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7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6" w:firstLine="0"/>
              <w:jc w:val="center"/>
            </w:pPr>
            <w:r>
              <w:rPr>
                <w:sz w:val="20"/>
              </w:rPr>
              <w:t xml:space="preserve">111 </w:t>
            </w:r>
          </w:p>
        </w:tc>
        <w:tc>
          <w:tcPr>
            <w:tcW w:w="7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79 </w:t>
            </w:r>
          </w:p>
        </w:tc>
        <w:tc>
          <w:tcPr>
            <w:tcW w:w="785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E0E0E0"/>
            <w:vAlign w:val="center"/>
          </w:tcPr>
          <w:p w:rsidR="00C77FF5" w:rsidRDefault="00FE7E35">
            <w:pPr>
              <w:spacing w:after="0" w:line="259" w:lineRule="auto"/>
              <w:ind w:left="24" w:firstLine="0"/>
              <w:jc w:val="center"/>
            </w:pPr>
            <w:r>
              <w:rPr>
                <w:sz w:val="20"/>
              </w:rPr>
              <w:t xml:space="preserve">63 </w:t>
            </w:r>
          </w:p>
        </w:tc>
      </w:tr>
    </w:tbl>
    <w:p w:rsidR="00C77FF5" w:rsidRDefault="00FE7E3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C77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9" w:right="609" w:bottom="1199" w:left="852" w:header="709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E35" w:rsidRDefault="00FE7E35">
      <w:pPr>
        <w:spacing w:after="0" w:line="240" w:lineRule="auto"/>
      </w:pPr>
      <w:r>
        <w:separator/>
      </w:r>
    </w:p>
  </w:endnote>
  <w:endnote w:type="continuationSeparator" w:id="0">
    <w:p w:rsidR="00FE7E35" w:rsidRDefault="00FE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F5" w:rsidRDefault="00FE7E35">
    <w:pPr>
      <w:tabs>
        <w:tab w:val="center" w:pos="4537"/>
        <w:tab w:val="right" w:pos="10445"/>
      </w:tabs>
      <w:spacing w:after="155" w:line="259" w:lineRule="auto"/>
      <w:ind w:left="0" w:right="-47" w:firstLine="0"/>
    </w:pPr>
    <w:r>
      <w:rPr>
        <w:sz w:val="20"/>
      </w:rPr>
      <w:t xml:space="preserve">Ufficio dell’assicurazione invalidità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:rsidR="00C77FF5" w:rsidRDefault="00FE7E35">
    <w:pPr>
      <w:spacing w:after="0" w:line="259" w:lineRule="auto"/>
      <w:ind w:left="0" w:right="-109" w:firstLine="0"/>
      <w:jc w:val="right"/>
    </w:pPr>
    <w:r>
      <w:rPr>
        <w:sz w:val="20"/>
      </w:rPr>
      <w:t xml:space="preserve">Maggio 2018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F5" w:rsidRDefault="00FE7E35">
    <w:pPr>
      <w:tabs>
        <w:tab w:val="center" w:pos="4537"/>
        <w:tab w:val="right" w:pos="10445"/>
      </w:tabs>
      <w:spacing w:after="155" w:line="259" w:lineRule="auto"/>
      <w:ind w:left="0" w:right="-47" w:firstLine="0"/>
    </w:pPr>
    <w:r>
      <w:rPr>
        <w:sz w:val="20"/>
      </w:rPr>
      <w:t xml:space="preserve">Ufficio dell’assicurazione invalidità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B512D" w:rsidRPr="00CB512D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:rsidR="00C77FF5" w:rsidRDefault="00FE7E35">
    <w:pPr>
      <w:spacing w:after="0" w:line="259" w:lineRule="auto"/>
      <w:ind w:left="0" w:right="-109" w:firstLine="0"/>
      <w:jc w:val="right"/>
    </w:pPr>
    <w:r>
      <w:rPr>
        <w:sz w:val="20"/>
      </w:rPr>
      <w:t xml:space="preserve">Maggio 2018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F5" w:rsidRDefault="00FE7E35">
    <w:pPr>
      <w:tabs>
        <w:tab w:val="center" w:pos="4537"/>
        <w:tab w:val="right" w:pos="10445"/>
      </w:tabs>
      <w:spacing w:after="155" w:line="259" w:lineRule="auto"/>
      <w:ind w:left="0" w:right="-47" w:firstLine="0"/>
    </w:pPr>
    <w:r>
      <w:rPr>
        <w:sz w:val="20"/>
      </w:rPr>
      <w:t xml:space="preserve">Ufficio dell’assicurazione invalidità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  <w:p w:rsidR="00C77FF5" w:rsidRDefault="00FE7E35">
    <w:pPr>
      <w:spacing w:after="0" w:line="259" w:lineRule="auto"/>
      <w:ind w:left="0" w:right="-109" w:firstLine="0"/>
      <w:jc w:val="right"/>
    </w:pPr>
    <w:r>
      <w:rPr>
        <w:sz w:val="20"/>
      </w:rPr>
      <w:t xml:space="preserve">Maggio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E35" w:rsidRDefault="00FE7E35">
      <w:pPr>
        <w:spacing w:after="0" w:line="240" w:lineRule="auto"/>
      </w:pPr>
      <w:r>
        <w:separator/>
      </w:r>
    </w:p>
  </w:footnote>
  <w:footnote w:type="continuationSeparator" w:id="0">
    <w:p w:rsidR="00FE7E35" w:rsidRDefault="00FE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F5" w:rsidRDefault="00FE7E35">
    <w:pPr>
      <w:spacing w:after="245" w:line="259" w:lineRule="auto"/>
      <w:ind w:left="0" w:right="3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5206365</wp:posOffset>
          </wp:positionH>
          <wp:positionV relativeFrom="page">
            <wp:posOffset>450215</wp:posOffset>
          </wp:positionV>
          <wp:extent cx="1896746" cy="497840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746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:rsidR="00C77FF5" w:rsidRDefault="00FE7E35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F5" w:rsidRDefault="00FE7E35">
    <w:pPr>
      <w:spacing w:after="245" w:line="259" w:lineRule="auto"/>
      <w:ind w:left="0" w:right="3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5206365</wp:posOffset>
          </wp:positionH>
          <wp:positionV relativeFrom="page">
            <wp:posOffset>450215</wp:posOffset>
          </wp:positionV>
          <wp:extent cx="1896746" cy="497840"/>
          <wp:effectExtent l="0" t="0" r="0" b="0"/>
          <wp:wrapSquare wrapText="bothSides"/>
          <wp:docPr id="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746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:rsidR="00C77FF5" w:rsidRDefault="00FE7E35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F5" w:rsidRDefault="00FE7E35">
    <w:pPr>
      <w:spacing w:after="245" w:line="259" w:lineRule="auto"/>
      <w:ind w:left="0" w:right="3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5206365</wp:posOffset>
          </wp:positionH>
          <wp:positionV relativeFrom="page">
            <wp:posOffset>450215</wp:posOffset>
          </wp:positionV>
          <wp:extent cx="1896746" cy="497840"/>
          <wp:effectExtent l="0" t="0" r="0" b="0"/>
          <wp:wrapSquare wrapText="bothSides"/>
          <wp:docPr id="2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746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:rsidR="00C77FF5" w:rsidRDefault="00FE7E35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7BE"/>
    <w:multiLevelType w:val="hybridMultilevel"/>
    <w:tmpl w:val="FB2A2BD8"/>
    <w:lvl w:ilvl="0" w:tplc="6C36E088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83C3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056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E850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2FC0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AD56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08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106B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E726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524FB8"/>
    <w:multiLevelType w:val="hybridMultilevel"/>
    <w:tmpl w:val="1100A67A"/>
    <w:lvl w:ilvl="0" w:tplc="479A3088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89B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8194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C14E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4AE0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AE5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E31D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462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E8C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33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F5"/>
    <w:rsid w:val="00C77FF5"/>
    <w:rsid w:val="00CB512D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EA3976-6A30-4EAA-9496-D0D8E536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" w:line="287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07"/>
      <w:ind w:left="10" w:hanging="1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Bini, Lino (RSI)</dc:creator>
  <cp:keywords/>
  <cp:lastModifiedBy>Bini, Lino (RSI)</cp:lastModifiedBy>
  <cp:revision>2</cp:revision>
  <dcterms:created xsi:type="dcterms:W3CDTF">2018-06-25T08:25:00Z</dcterms:created>
  <dcterms:modified xsi:type="dcterms:W3CDTF">2018-06-25T08:25:00Z</dcterms:modified>
</cp:coreProperties>
</file>